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347" w:rsidRPr="007C60AA" w:rsidRDefault="00C90347" w:rsidP="0019519D">
      <w:pPr>
        <w:ind w:right="395"/>
        <w:rPr>
          <w:rFonts w:ascii="Source Sans Pro" w:hAnsi="Source Sans Pro"/>
          <w:szCs w:val="20"/>
        </w:rPr>
        <w:sectPr w:rsidR="00C90347" w:rsidRPr="007C60AA" w:rsidSect="00F8045E">
          <w:headerReference w:type="default" r:id="rId7"/>
          <w:footerReference w:type="default" r:id="rId8"/>
          <w:pgSz w:w="11906" w:h="16838"/>
          <w:pgMar w:top="1418" w:right="794" w:bottom="1418" w:left="794" w:header="794" w:footer="284" w:gutter="0"/>
          <w:cols w:space="708"/>
          <w:docGrid w:linePitch="360"/>
        </w:sectPr>
      </w:pPr>
    </w:p>
    <w:p w:rsidR="00721EAF" w:rsidRPr="00721EAF" w:rsidRDefault="00721EAF" w:rsidP="00721EAF">
      <w:pPr>
        <w:pStyle w:val="Sansinterligne"/>
        <w:rPr>
          <w:b/>
        </w:rPr>
      </w:pPr>
      <w:r>
        <w:rPr>
          <w:b/>
        </w:rPr>
        <w:t>Responsable Formation par Alternance</w:t>
      </w:r>
      <w:r w:rsidRPr="00721EAF">
        <w:rPr>
          <w:b/>
        </w:rPr>
        <w:t xml:space="preserve"> : </w:t>
      </w:r>
      <w:r>
        <w:rPr>
          <w:b/>
        </w:rPr>
        <w:t>Matthieu FRAPPART</w:t>
      </w:r>
    </w:p>
    <w:p w:rsidR="00721EAF" w:rsidRPr="00721EAF" w:rsidRDefault="00F00EB2" w:rsidP="00721EAF">
      <w:pPr>
        <w:pStyle w:val="Sansinterligne"/>
      </w:pPr>
      <w:r>
        <w:t>06 82 38 32 36 </w:t>
      </w:r>
      <w:r w:rsidR="008F6E0D">
        <w:t>-</w:t>
      </w:r>
      <w:r>
        <w:t xml:space="preserve"> </w:t>
      </w:r>
      <w:hyperlink r:id="rId9" w:history="1">
        <w:r w:rsidR="00721EAF" w:rsidRPr="006B12B0">
          <w:rPr>
            <w:rStyle w:val="Lienhypertexte"/>
            <w:rFonts w:ascii="Source Sans Pro" w:hAnsi="Source Sans Pro"/>
            <w:sz w:val="20"/>
            <w:szCs w:val="20"/>
          </w:rPr>
          <w:t>matthieu.frappart@univ-nantes.fr</w:t>
        </w:r>
      </w:hyperlink>
    </w:p>
    <w:p w:rsidR="00F00EB2" w:rsidRPr="00F00EB2" w:rsidRDefault="00F00EB2" w:rsidP="00721EAF">
      <w:pPr>
        <w:pStyle w:val="Sansinterligne"/>
        <w:rPr>
          <w:b/>
          <w:sz w:val="8"/>
          <w:szCs w:val="8"/>
        </w:rPr>
      </w:pPr>
    </w:p>
    <w:p w:rsidR="00721EAF" w:rsidRPr="00721EAF" w:rsidRDefault="00721EAF" w:rsidP="00721EAF">
      <w:pPr>
        <w:pStyle w:val="Sansinterligne"/>
        <w:rPr>
          <w:b/>
        </w:rPr>
      </w:pPr>
      <w:r>
        <w:rPr>
          <w:b/>
        </w:rPr>
        <w:t>Assistante de Formation</w:t>
      </w:r>
      <w:r w:rsidRPr="00721EAF">
        <w:rPr>
          <w:b/>
        </w:rPr>
        <w:t xml:space="preserve"> : </w:t>
      </w:r>
      <w:r w:rsidR="00F00EB2">
        <w:rPr>
          <w:b/>
        </w:rPr>
        <w:t>Soizic LE GAL</w:t>
      </w:r>
    </w:p>
    <w:p w:rsidR="00721EAF" w:rsidRPr="00721EAF" w:rsidRDefault="00721EAF" w:rsidP="00721EAF">
      <w:pPr>
        <w:pStyle w:val="Sansinterligne"/>
      </w:pPr>
      <w:r>
        <w:t>02 40 17 81 30</w:t>
      </w:r>
      <w:r w:rsidR="00F00EB2">
        <w:t> </w:t>
      </w:r>
      <w:r w:rsidR="008F6E0D">
        <w:t>-</w:t>
      </w:r>
      <w:r w:rsidR="00F00EB2">
        <w:t xml:space="preserve"> </w:t>
      </w:r>
      <w:hyperlink r:id="rId10" w:history="1">
        <w:r w:rsidR="00F00EB2" w:rsidRPr="00C07EA1">
          <w:rPr>
            <w:rStyle w:val="Lienhypertexte"/>
            <w:rFonts w:ascii="Source Sans Pro" w:hAnsi="Source Sans Pro"/>
            <w:sz w:val="20"/>
            <w:szCs w:val="20"/>
          </w:rPr>
          <w:t>soizic.legal@univ-nantes.fr</w:t>
        </w:r>
      </w:hyperlink>
    </w:p>
    <w:p w:rsidR="00F00EB2" w:rsidRPr="00F00EB2" w:rsidRDefault="00F00EB2" w:rsidP="00F00EB2">
      <w:pPr>
        <w:pStyle w:val="Sansinterligne"/>
        <w:rPr>
          <w:b/>
          <w:sz w:val="8"/>
          <w:szCs w:val="8"/>
        </w:rPr>
      </w:pPr>
    </w:p>
    <w:p w:rsidR="00721EAF" w:rsidRPr="008C1DB3" w:rsidRDefault="00721EAF" w:rsidP="00721EAF">
      <w:pPr>
        <w:spacing w:after="120"/>
        <w:ind w:right="395"/>
        <w:rPr>
          <w:rFonts w:ascii="Source Sans Pro" w:hAnsi="Source Sans Pro"/>
          <w:sz w:val="16"/>
          <w:szCs w:val="20"/>
        </w:rPr>
      </w:pPr>
    </w:p>
    <w:p w:rsidR="00245342" w:rsidRPr="00721EAF" w:rsidRDefault="00721EAF" w:rsidP="00721EAF">
      <w:pPr>
        <w:pBdr>
          <w:top w:val="single" w:sz="4" w:space="1" w:color="auto"/>
          <w:left w:val="single" w:sz="4" w:space="4" w:color="auto"/>
          <w:bottom w:val="single" w:sz="4" w:space="1" w:color="auto"/>
          <w:right w:val="single" w:sz="4" w:space="4" w:color="auto"/>
        </w:pBdr>
        <w:spacing w:after="120"/>
        <w:ind w:left="567" w:right="395"/>
        <w:jc w:val="center"/>
        <w:rPr>
          <w:rFonts w:ascii="Source Sans Pro" w:hAnsi="Source Sans Pro"/>
          <w:b/>
          <w:sz w:val="32"/>
          <w:szCs w:val="20"/>
        </w:rPr>
      </w:pPr>
      <w:r w:rsidRPr="00721EAF">
        <w:rPr>
          <w:rFonts w:ascii="Source Sans Pro" w:hAnsi="Source Sans Pro"/>
          <w:b/>
          <w:sz w:val="28"/>
          <w:szCs w:val="20"/>
        </w:rPr>
        <w:t>OFFRE DE CONTRAT D’ALTERNANCE</w:t>
      </w:r>
      <w:r>
        <w:rPr>
          <w:rFonts w:ascii="Source Sans Pro" w:hAnsi="Source Sans Pro"/>
          <w:b/>
          <w:sz w:val="28"/>
          <w:szCs w:val="20"/>
        </w:rPr>
        <w:t xml:space="preserve"> (APPRENTISSAGE)</w:t>
      </w:r>
      <w:r w:rsidR="00253AE8">
        <w:rPr>
          <w:rFonts w:ascii="Source Sans Pro" w:hAnsi="Source Sans Pro"/>
          <w:b/>
          <w:sz w:val="28"/>
          <w:szCs w:val="20"/>
        </w:rPr>
        <w:t xml:space="preserve"> 2024/2026</w:t>
      </w:r>
    </w:p>
    <w:p w:rsidR="00245342" w:rsidRDefault="00721EAF" w:rsidP="00924FC7">
      <w:pPr>
        <w:pStyle w:val="Sansinterligne"/>
        <w:spacing w:line="276" w:lineRule="auto"/>
        <w:ind w:left="567"/>
      </w:pPr>
      <w:r w:rsidRPr="00721EAF">
        <w:rPr>
          <w:b/>
        </w:rPr>
        <w:t>Formation :</w:t>
      </w:r>
      <w:r>
        <w:t xml:space="preserve"> BUT Génie Chimique – Génie des Procédés – Parcours Conduite, Pilotage et Optimisation des procédés</w:t>
      </w:r>
    </w:p>
    <w:p w:rsidR="00721EAF" w:rsidRDefault="00721EAF" w:rsidP="00924FC7">
      <w:pPr>
        <w:pStyle w:val="Sansinterligne"/>
        <w:spacing w:line="276" w:lineRule="auto"/>
        <w:ind w:left="567"/>
      </w:pPr>
      <w:r w:rsidRPr="00721EAF">
        <w:rPr>
          <w:b/>
        </w:rPr>
        <w:t>Durée :</w:t>
      </w:r>
      <w:r>
        <w:t xml:space="preserve"> 24 mois (</w:t>
      </w:r>
      <w:r w:rsidR="00F00EB2">
        <w:t>1</w:t>
      </w:r>
      <w:r w:rsidR="00F00EB2" w:rsidRPr="00F00EB2">
        <w:rPr>
          <w:vertAlign w:val="superscript"/>
        </w:rPr>
        <w:t>er</w:t>
      </w:r>
      <w:r w:rsidR="00F00EB2">
        <w:t xml:space="preserve"> </w:t>
      </w:r>
      <w:r>
        <w:t>septembre 202</w:t>
      </w:r>
      <w:r w:rsidR="00F00EB2">
        <w:t>4</w:t>
      </w:r>
      <w:r>
        <w:t xml:space="preserve"> – 31 août 20</w:t>
      </w:r>
      <w:r w:rsidR="00253AE8">
        <w:t>26</w:t>
      </w:r>
      <w:r>
        <w:t xml:space="preserve">) </w:t>
      </w:r>
      <w:r w:rsidR="00924FC7">
        <w:tab/>
      </w:r>
      <w:r>
        <w:t xml:space="preserve"> </w:t>
      </w:r>
    </w:p>
    <w:p w:rsidR="00721EAF" w:rsidRPr="007C60AA" w:rsidRDefault="00721EAF" w:rsidP="00924FC7">
      <w:pPr>
        <w:pStyle w:val="Sansinterligne"/>
        <w:spacing w:line="276" w:lineRule="auto"/>
        <w:ind w:left="567"/>
      </w:pPr>
      <w:r w:rsidRPr="00721EAF">
        <w:rPr>
          <w:b/>
        </w:rPr>
        <w:t>Rythme :</w:t>
      </w:r>
      <w:r>
        <w:t xml:space="preserve"> 3 semaines en centre de formation / 6 semaines en entreprise</w:t>
      </w:r>
    </w:p>
    <w:p w:rsidR="00CD7FA0" w:rsidRDefault="00CD7FA0" w:rsidP="00924FC7">
      <w:pPr>
        <w:pStyle w:val="Sansinterligne"/>
        <w:spacing w:line="276" w:lineRule="auto"/>
        <w:ind w:left="567"/>
        <w:rPr>
          <w:b/>
          <w:i/>
        </w:rPr>
      </w:pPr>
      <w:r w:rsidRPr="00CD7FA0">
        <w:rPr>
          <w:b/>
          <w:i/>
        </w:rPr>
        <w:t>N.B. : un JOB DATING sera organisé le jeudi 28 mars 2024 de 14h à 16h à l’IUT de Saint-Nazaire</w:t>
      </w:r>
    </w:p>
    <w:p w:rsidR="00CD7FA0" w:rsidRPr="00CD7FA0" w:rsidRDefault="00CD7FA0" w:rsidP="00924FC7">
      <w:pPr>
        <w:pStyle w:val="Sansinterligne"/>
        <w:spacing w:line="276" w:lineRule="auto"/>
        <w:ind w:left="567"/>
        <w:rPr>
          <w:b/>
          <w:i/>
        </w:rPr>
      </w:pPr>
      <w:bookmarkStart w:id="0" w:name="_GoBack"/>
      <w:bookmarkEnd w:id="0"/>
    </w:p>
    <w:p w:rsidR="00245342" w:rsidRPr="00721EAF" w:rsidRDefault="00721EAF" w:rsidP="00EF0CAC">
      <w:pPr>
        <w:pStyle w:val="Sansinterligne"/>
        <w:spacing w:after="120"/>
        <w:ind w:left="567"/>
        <w:rPr>
          <w:b/>
          <w:u w:val="single"/>
        </w:rPr>
      </w:pPr>
      <w:r w:rsidRPr="00721EAF">
        <w:rPr>
          <w:b/>
          <w:u w:val="single"/>
        </w:rPr>
        <w:t xml:space="preserve">SOCIÉTÉ : </w:t>
      </w:r>
    </w:p>
    <w:p w:rsidR="00721EAF" w:rsidRDefault="00721EAF" w:rsidP="00924FC7">
      <w:pPr>
        <w:pStyle w:val="Sansinterligne"/>
        <w:ind w:left="567"/>
      </w:pPr>
      <w:r>
        <w:tab/>
      </w:r>
      <w:r>
        <w:tab/>
        <w:t>Nom :</w:t>
      </w:r>
    </w:p>
    <w:p w:rsidR="00721EAF" w:rsidRDefault="00721EAF" w:rsidP="00924FC7">
      <w:pPr>
        <w:pStyle w:val="Sansinterligne"/>
        <w:ind w:left="567"/>
      </w:pPr>
      <w:r>
        <w:tab/>
      </w:r>
      <w:r>
        <w:tab/>
        <w:t>Adresse :</w:t>
      </w:r>
    </w:p>
    <w:p w:rsidR="00721EAF" w:rsidRDefault="00721EAF" w:rsidP="00924FC7">
      <w:pPr>
        <w:pStyle w:val="Sansinterligne"/>
        <w:ind w:left="567"/>
      </w:pPr>
    </w:p>
    <w:p w:rsidR="00721EAF" w:rsidRDefault="00721EAF" w:rsidP="00924FC7">
      <w:pPr>
        <w:pStyle w:val="Sansinterligne"/>
        <w:ind w:left="567"/>
      </w:pPr>
      <w:r>
        <w:tab/>
      </w:r>
      <w:r>
        <w:tab/>
        <w:t xml:space="preserve">Téléphone : </w:t>
      </w:r>
    </w:p>
    <w:p w:rsidR="00721EAF" w:rsidRDefault="00721EAF" w:rsidP="00924FC7">
      <w:pPr>
        <w:pStyle w:val="Sansinterligne"/>
        <w:ind w:left="567"/>
      </w:pPr>
      <w:r>
        <w:tab/>
      </w:r>
      <w:r>
        <w:tab/>
        <w:t>SIRET :</w:t>
      </w:r>
    </w:p>
    <w:p w:rsidR="00721EAF" w:rsidRDefault="00721EAF" w:rsidP="00924FC7">
      <w:pPr>
        <w:pStyle w:val="Sansinterligne"/>
        <w:ind w:left="567"/>
      </w:pPr>
      <w:r>
        <w:tab/>
      </w:r>
      <w:r>
        <w:tab/>
        <w:t>Site web :</w:t>
      </w:r>
    </w:p>
    <w:p w:rsidR="00721EAF" w:rsidRDefault="00721EAF" w:rsidP="00924FC7">
      <w:pPr>
        <w:pStyle w:val="Sansinterligne"/>
        <w:ind w:left="567"/>
      </w:pPr>
      <w:r>
        <w:tab/>
      </w:r>
      <w:r>
        <w:tab/>
        <w:t>Domaine d’activités</w:t>
      </w:r>
    </w:p>
    <w:p w:rsidR="00721EAF" w:rsidRPr="008C1DB3" w:rsidRDefault="00721EAF" w:rsidP="00924FC7">
      <w:pPr>
        <w:pStyle w:val="Sansinterligne"/>
        <w:ind w:left="567"/>
        <w:rPr>
          <w:sz w:val="16"/>
          <w:szCs w:val="16"/>
        </w:rPr>
      </w:pPr>
    </w:p>
    <w:p w:rsidR="00924FC7" w:rsidRPr="00721EAF" w:rsidRDefault="00924FC7" w:rsidP="00EF0CAC">
      <w:pPr>
        <w:pStyle w:val="Sansinterligne"/>
        <w:spacing w:after="120"/>
        <w:ind w:left="567"/>
        <w:rPr>
          <w:b/>
          <w:u w:val="single"/>
        </w:rPr>
      </w:pPr>
      <w:r>
        <w:rPr>
          <w:b/>
          <w:u w:val="single"/>
        </w:rPr>
        <w:t>Personne(s) à contacter pour les candidatures</w:t>
      </w:r>
      <w:r w:rsidRPr="00721EAF">
        <w:rPr>
          <w:b/>
          <w:u w:val="single"/>
        </w:rPr>
        <w:t xml:space="preserve"> : </w:t>
      </w:r>
    </w:p>
    <w:p w:rsidR="00924FC7" w:rsidRDefault="00924FC7" w:rsidP="00924FC7">
      <w:pPr>
        <w:pStyle w:val="Sansinterligne"/>
        <w:ind w:left="567"/>
      </w:pPr>
      <w:r>
        <w:tab/>
      </w:r>
      <w:r>
        <w:tab/>
        <w:t>Nom :</w:t>
      </w:r>
      <w:r>
        <w:tab/>
      </w:r>
      <w:r>
        <w:tab/>
      </w:r>
      <w:r>
        <w:tab/>
      </w:r>
      <w:r>
        <w:tab/>
      </w:r>
      <w:r>
        <w:tab/>
        <w:t xml:space="preserve">Prénom : </w:t>
      </w:r>
    </w:p>
    <w:p w:rsidR="00924FC7" w:rsidRDefault="00924FC7" w:rsidP="00924FC7">
      <w:pPr>
        <w:pStyle w:val="Sansinterligne"/>
        <w:ind w:left="567"/>
      </w:pPr>
      <w:r>
        <w:tab/>
      </w:r>
      <w:r>
        <w:tab/>
        <w:t>Service :</w:t>
      </w:r>
    </w:p>
    <w:p w:rsidR="00924FC7" w:rsidRDefault="00924FC7" w:rsidP="00924FC7">
      <w:pPr>
        <w:pStyle w:val="Sansinterligne"/>
        <w:ind w:left="567"/>
      </w:pPr>
      <w:r>
        <w:tab/>
      </w:r>
      <w:r>
        <w:tab/>
        <w:t xml:space="preserve">Téléphone : </w:t>
      </w:r>
      <w:r>
        <w:tab/>
      </w:r>
      <w:r>
        <w:tab/>
      </w:r>
      <w:r>
        <w:tab/>
      </w:r>
      <w:r>
        <w:tab/>
        <w:t>Portable :</w:t>
      </w:r>
    </w:p>
    <w:p w:rsidR="00924FC7" w:rsidRDefault="00924FC7" w:rsidP="00924FC7">
      <w:pPr>
        <w:pStyle w:val="Sansinterligne"/>
        <w:ind w:left="567"/>
      </w:pPr>
      <w:r>
        <w:tab/>
      </w:r>
      <w:r>
        <w:tab/>
        <w:t>Courriel :</w:t>
      </w:r>
    </w:p>
    <w:p w:rsidR="00924FC7" w:rsidRDefault="00924FC7" w:rsidP="00924FC7">
      <w:pPr>
        <w:pStyle w:val="Sansinterligne"/>
        <w:ind w:left="567"/>
      </w:pPr>
      <w:r>
        <w:tab/>
      </w:r>
      <w:r>
        <w:tab/>
        <w:t xml:space="preserve">Réponse à l’offre souhaitée par : </w:t>
      </w:r>
    </w:p>
    <w:p w:rsidR="00924FC7" w:rsidRDefault="00924FC7" w:rsidP="00924FC7">
      <w:pPr>
        <w:pStyle w:val="Sansinterligne"/>
        <w:ind w:left="567"/>
      </w:pPr>
      <w:r>
        <w:tab/>
      </w:r>
      <w:r>
        <w:tab/>
      </w:r>
      <w:sdt>
        <w:sdtPr>
          <w:id w:val="-14434563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Courriel </w:t>
      </w:r>
      <w:r>
        <w:tab/>
      </w:r>
      <w:r>
        <w:tab/>
      </w:r>
      <w:sdt>
        <w:sdtPr>
          <w:id w:val="515425793"/>
          <w14:checkbox>
            <w14:checked w14:val="0"/>
            <w14:checkedState w14:val="2612" w14:font="MS Gothic"/>
            <w14:uncheckedState w14:val="2610" w14:font="MS Gothic"/>
          </w14:checkbox>
        </w:sdtPr>
        <w:sdtEndPr/>
        <w:sdtContent>
          <w:r w:rsidR="002158EE">
            <w:rPr>
              <w:rFonts w:ascii="MS Gothic" w:eastAsia="MS Gothic" w:hAnsi="MS Gothic" w:hint="eastAsia"/>
            </w:rPr>
            <w:t>☐</w:t>
          </w:r>
        </w:sdtContent>
      </w:sdt>
      <w:r>
        <w:t>Courrier</w:t>
      </w:r>
      <w:r>
        <w:tab/>
      </w:r>
      <w:r>
        <w:tab/>
      </w:r>
      <w:sdt>
        <w:sdtPr>
          <w:id w:val="-2068799652"/>
          <w14:checkbox>
            <w14:checked w14:val="0"/>
            <w14:checkedState w14:val="2612" w14:font="MS Gothic"/>
            <w14:uncheckedState w14:val="2610" w14:font="MS Gothic"/>
          </w14:checkbox>
        </w:sdtPr>
        <w:sdtEndPr/>
        <w:sdtContent>
          <w:r w:rsidR="002158EE">
            <w:rPr>
              <w:rFonts w:ascii="MS Gothic" w:eastAsia="MS Gothic" w:hAnsi="MS Gothic" w:hint="eastAsia"/>
            </w:rPr>
            <w:t>☐</w:t>
          </w:r>
        </w:sdtContent>
      </w:sdt>
      <w:r>
        <w:t>Téléphone</w:t>
      </w:r>
    </w:p>
    <w:p w:rsidR="00924FC7" w:rsidRPr="008C1DB3" w:rsidRDefault="00924FC7" w:rsidP="00924FC7">
      <w:pPr>
        <w:pStyle w:val="Sansinterligne"/>
        <w:spacing w:line="276" w:lineRule="auto"/>
        <w:ind w:left="567"/>
        <w:rPr>
          <w:sz w:val="16"/>
          <w:szCs w:val="16"/>
        </w:rPr>
      </w:pPr>
    </w:p>
    <w:p w:rsidR="00924FC7" w:rsidRPr="00924FC7" w:rsidRDefault="00924FC7" w:rsidP="00924FC7">
      <w:pPr>
        <w:pStyle w:val="Sansinterligne"/>
        <w:ind w:left="567"/>
      </w:pPr>
      <w:r>
        <w:rPr>
          <w:b/>
          <w:u w:val="single"/>
        </w:rPr>
        <w:t>Informations sur la (les) mission(s) proposée(s)</w:t>
      </w:r>
      <w:r w:rsidRPr="00721EAF">
        <w:rPr>
          <w:b/>
          <w:u w:val="single"/>
        </w:rPr>
        <w:t xml:space="preserve"> : </w:t>
      </w:r>
      <w:r>
        <w:t xml:space="preserve"> </w:t>
      </w:r>
      <w:r>
        <w:tab/>
      </w:r>
      <w:r w:rsidRPr="00924FC7">
        <w:rPr>
          <w:i/>
        </w:rPr>
        <w:t xml:space="preserve">cf. Annexe </w:t>
      </w:r>
      <w:r w:rsidR="00F00EB2">
        <w:rPr>
          <w:i/>
        </w:rPr>
        <w:t>1</w:t>
      </w:r>
      <w:r w:rsidRPr="00924FC7">
        <w:rPr>
          <w:i/>
        </w:rPr>
        <w:t> - Missions type</w:t>
      </w:r>
    </w:p>
    <w:sdt>
      <w:sdtPr>
        <w:rPr>
          <w:rFonts w:ascii="Source Sans Pro" w:hAnsi="Source Sans Pro"/>
          <w:szCs w:val="20"/>
        </w:rPr>
        <w:id w:val="-1662839632"/>
        <w:showingPlcHdr/>
      </w:sdtPr>
      <w:sdtEndPr/>
      <w:sdtContent>
        <w:p w:rsidR="00924FC7" w:rsidRPr="005F2FB9" w:rsidRDefault="005F2FB9" w:rsidP="005F2FB9">
          <w:pPr>
            <w:ind w:left="567" w:right="395"/>
          </w:pPr>
          <w:r w:rsidRPr="006B12B0">
            <w:rPr>
              <w:rStyle w:val="Textedelespacerserv"/>
            </w:rPr>
            <w:t>Cliquez ici pour taper du texte.</w:t>
          </w:r>
        </w:p>
      </w:sdtContent>
    </w:sdt>
    <w:p w:rsidR="00721EAF" w:rsidRDefault="00721EAF" w:rsidP="00924FC7">
      <w:pPr>
        <w:ind w:left="567" w:right="395"/>
        <w:rPr>
          <w:rFonts w:ascii="Source Sans Pro" w:hAnsi="Source Sans Pro"/>
          <w:szCs w:val="20"/>
        </w:rPr>
      </w:pPr>
    </w:p>
    <w:p w:rsidR="00730BFB" w:rsidRDefault="00730BFB" w:rsidP="00924FC7">
      <w:pPr>
        <w:ind w:left="567" w:right="395"/>
        <w:rPr>
          <w:rFonts w:ascii="Source Sans Pro" w:hAnsi="Source Sans Pro"/>
          <w:szCs w:val="20"/>
        </w:rPr>
      </w:pPr>
    </w:p>
    <w:p w:rsidR="00730BFB" w:rsidRDefault="00730BFB" w:rsidP="00924FC7">
      <w:pPr>
        <w:ind w:left="567" w:right="395"/>
        <w:rPr>
          <w:rFonts w:ascii="Source Sans Pro" w:hAnsi="Source Sans Pro"/>
          <w:szCs w:val="20"/>
        </w:rPr>
      </w:pPr>
    </w:p>
    <w:p w:rsidR="008C1DB3" w:rsidRDefault="008C1DB3" w:rsidP="00924FC7">
      <w:pPr>
        <w:ind w:left="567" w:right="395"/>
        <w:rPr>
          <w:rFonts w:ascii="Source Sans Pro" w:hAnsi="Source Sans Pro"/>
          <w:szCs w:val="20"/>
        </w:rPr>
      </w:pPr>
    </w:p>
    <w:p w:rsidR="00BB053E" w:rsidRDefault="00BB053E" w:rsidP="00924FC7">
      <w:pPr>
        <w:ind w:left="567" w:right="395"/>
        <w:rPr>
          <w:rFonts w:ascii="Source Sans Pro" w:hAnsi="Source Sans Pro"/>
          <w:szCs w:val="20"/>
        </w:rPr>
      </w:pPr>
    </w:p>
    <w:p w:rsidR="00253AE8" w:rsidRDefault="00A4342D" w:rsidP="00F00EB2">
      <w:pPr>
        <w:jc w:val="both"/>
        <w:rPr>
          <w:rFonts w:ascii="Source Sans Pro" w:hAnsi="Source Sans Pro"/>
          <w:sz w:val="20"/>
          <w:szCs w:val="20"/>
        </w:rPr>
      </w:pPr>
      <w:r w:rsidRPr="00A4342D">
        <w:rPr>
          <w:rFonts w:ascii="Source Sans Pro" w:hAnsi="Source Sans Pro"/>
          <w:sz w:val="20"/>
          <w:szCs w:val="20"/>
        </w:rPr>
        <w:t xml:space="preserve">NB : </w:t>
      </w:r>
      <w:r w:rsidR="00182F19">
        <w:rPr>
          <w:rFonts w:ascii="Source Sans Pro" w:hAnsi="Source Sans Pro"/>
          <w:sz w:val="20"/>
          <w:szCs w:val="20"/>
        </w:rPr>
        <w:t>Pour</w:t>
      </w:r>
      <w:r w:rsidR="00182F19" w:rsidRPr="00A4342D">
        <w:rPr>
          <w:rFonts w:ascii="Source Sans Pro" w:hAnsi="Source Sans Pro"/>
          <w:sz w:val="20"/>
          <w:szCs w:val="20"/>
        </w:rPr>
        <w:t xml:space="preserve"> permet</w:t>
      </w:r>
      <w:r w:rsidR="00182F19">
        <w:rPr>
          <w:rFonts w:ascii="Source Sans Pro" w:hAnsi="Source Sans Pro"/>
          <w:sz w:val="20"/>
          <w:szCs w:val="20"/>
        </w:rPr>
        <w:t>tre</w:t>
      </w:r>
      <w:r w:rsidR="00182F19" w:rsidRPr="00A4342D">
        <w:rPr>
          <w:rFonts w:ascii="Source Sans Pro" w:hAnsi="Source Sans Pro"/>
          <w:sz w:val="20"/>
          <w:szCs w:val="20"/>
        </w:rPr>
        <w:t xml:space="preserve"> la validation de l’inscription de l’alternant en formation</w:t>
      </w:r>
      <w:r w:rsidR="00182F19">
        <w:rPr>
          <w:rFonts w:ascii="Source Sans Pro" w:hAnsi="Source Sans Pro"/>
          <w:sz w:val="20"/>
          <w:szCs w:val="20"/>
        </w:rPr>
        <w:t>, u</w:t>
      </w:r>
      <w:r w:rsidRPr="00A4342D">
        <w:rPr>
          <w:rFonts w:ascii="Source Sans Pro" w:hAnsi="Source Sans Pro"/>
          <w:sz w:val="20"/>
          <w:szCs w:val="20"/>
        </w:rPr>
        <w:t>ne Fiche Mission</w:t>
      </w:r>
      <w:r w:rsidR="00182F19">
        <w:rPr>
          <w:rFonts w:ascii="Source Sans Pro" w:hAnsi="Source Sans Pro"/>
          <w:sz w:val="20"/>
          <w:szCs w:val="20"/>
        </w:rPr>
        <w:t xml:space="preserve"> « officielle »</w:t>
      </w:r>
      <w:r w:rsidRPr="00A4342D">
        <w:rPr>
          <w:rFonts w:ascii="Source Sans Pro" w:hAnsi="Source Sans Pro"/>
          <w:sz w:val="20"/>
          <w:szCs w:val="20"/>
        </w:rPr>
        <w:t xml:space="preserve"> permet</w:t>
      </w:r>
      <w:r>
        <w:rPr>
          <w:rFonts w:ascii="Source Sans Pro" w:hAnsi="Source Sans Pro"/>
          <w:sz w:val="20"/>
          <w:szCs w:val="20"/>
        </w:rPr>
        <w:t>tant</w:t>
      </w:r>
      <w:r w:rsidRPr="00A4342D">
        <w:rPr>
          <w:rFonts w:ascii="Source Sans Pro" w:hAnsi="Source Sans Pro"/>
          <w:sz w:val="20"/>
          <w:szCs w:val="20"/>
        </w:rPr>
        <w:t xml:space="preserve"> de détailler les différentes missions</w:t>
      </w:r>
      <w:r w:rsidR="00182F19">
        <w:rPr>
          <w:rFonts w:ascii="Source Sans Pro" w:hAnsi="Source Sans Pro"/>
          <w:sz w:val="20"/>
          <w:szCs w:val="20"/>
        </w:rPr>
        <w:t xml:space="preserve"> (répondant</w:t>
      </w:r>
      <w:r w:rsidR="00182F19" w:rsidRPr="00182F19">
        <w:rPr>
          <w:rFonts w:ascii="Source Sans Pro" w:hAnsi="Source Sans Pro"/>
          <w:sz w:val="20"/>
          <w:szCs w:val="20"/>
        </w:rPr>
        <w:t xml:space="preserve"> au Référentiel du diplôme préparé</w:t>
      </w:r>
      <w:r w:rsidR="00182F19">
        <w:rPr>
          <w:rFonts w:ascii="Source Sans Pro" w:hAnsi="Source Sans Pro"/>
          <w:sz w:val="20"/>
          <w:szCs w:val="20"/>
        </w:rPr>
        <w:t>)</w:t>
      </w:r>
      <w:r w:rsidRPr="00A4342D">
        <w:rPr>
          <w:rFonts w:ascii="Source Sans Pro" w:hAnsi="Source Sans Pro"/>
          <w:sz w:val="20"/>
          <w:szCs w:val="20"/>
        </w:rPr>
        <w:t xml:space="preserve"> que l’alternant devra réaliser durant la durée de son contrat</w:t>
      </w:r>
      <w:r>
        <w:rPr>
          <w:rFonts w:ascii="Source Sans Pro" w:hAnsi="Source Sans Pro"/>
          <w:sz w:val="20"/>
          <w:szCs w:val="20"/>
        </w:rPr>
        <w:t xml:space="preserve"> sera à compléter</w:t>
      </w:r>
      <w:r w:rsidRPr="00A4342D">
        <w:rPr>
          <w:rFonts w:ascii="Source Sans Pro" w:hAnsi="Source Sans Pro"/>
          <w:sz w:val="20"/>
          <w:szCs w:val="20"/>
        </w:rPr>
        <w:t xml:space="preserve"> et </w:t>
      </w:r>
      <w:r>
        <w:rPr>
          <w:rFonts w:ascii="Source Sans Pro" w:hAnsi="Source Sans Pro"/>
          <w:sz w:val="20"/>
          <w:szCs w:val="20"/>
        </w:rPr>
        <w:t>à retourner</w:t>
      </w:r>
      <w:r w:rsidRPr="00A4342D">
        <w:rPr>
          <w:rFonts w:ascii="Source Sans Pro" w:hAnsi="Source Sans Pro"/>
          <w:sz w:val="20"/>
          <w:szCs w:val="20"/>
        </w:rPr>
        <w:t xml:space="preserve"> daté</w:t>
      </w:r>
      <w:r>
        <w:rPr>
          <w:rFonts w:ascii="Source Sans Pro" w:hAnsi="Source Sans Pro"/>
          <w:sz w:val="20"/>
          <w:szCs w:val="20"/>
        </w:rPr>
        <w:t>e</w:t>
      </w:r>
      <w:r w:rsidRPr="00A4342D">
        <w:rPr>
          <w:rFonts w:ascii="Source Sans Pro" w:hAnsi="Source Sans Pro"/>
          <w:sz w:val="20"/>
          <w:szCs w:val="20"/>
        </w:rPr>
        <w:t xml:space="preserve"> et signé</w:t>
      </w:r>
      <w:r>
        <w:rPr>
          <w:rFonts w:ascii="Source Sans Pro" w:hAnsi="Source Sans Pro"/>
          <w:sz w:val="20"/>
          <w:szCs w:val="20"/>
        </w:rPr>
        <w:t>e</w:t>
      </w:r>
      <w:r w:rsidRPr="00A4342D">
        <w:rPr>
          <w:rFonts w:ascii="Source Sans Pro" w:hAnsi="Source Sans Pro"/>
          <w:sz w:val="20"/>
          <w:szCs w:val="20"/>
        </w:rPr>
        <w:t xml:space="preserve"> par l’Entreprise</w:t>
      </w:r>
      <w:r w:rsidR="00F00EB2">
        <w:rPr>
          <w:rFonts w:ascii="Source Sans Pro" w:hAnsi="Source Sans Pro"/>
          <w:sz w:val="20"/>
          <w:szCs w:val="20"/>
        </w:rPr>
        <w:t xml:space="preserve"> au responsable de formation pour validation et à</w:t>
      </w:r>
      <w:r w:rsidRPr="00A4342D">
        <w:rPr>
          <w:rFonts w:ascii="Source Sans Pro" w:hAnsi="Source Sans Pro"/>
          <w:sz w:val="20"/>
          <w:szCs w:val="20"/>
        </w:rPr>
        <w:t xml:space="preserve"> l’assistante de formation au plus vite.</w:t>
      </w:r>
      <w:r>
        <w:rPr>
          <w:rFonts w:ascii="Source Sans Pro" w:hAnsi="Source Sans Pro"/>
          <w:sz w:val="20"/>
          <w:szCs w:val="20"/>
        </w:rPr>
        <w:t xml:space="preserve"> </w:t>
      </w:r>
      <w:r w:rsidRPr="00A4342D">
        <w:rPr>
          <w:rFonts w:ascii="Source Sans Pro" w:hAnsi="Source Sans Pro"/>
          <w:sz w:val="20"/>
          <w:szCs w:val="20"/>
        </w:rPr>
        <w:t>Le suivi de l’alternant permettra à chaque fin d’année de valider la progression décrite dans ce document.</w:t>
      </w:r>
    </w:p>
    <w:p w:rsidR="00253AE8" w:rsidRDefault="00253AE8">
      <w:pPr>
        <w:rPr>
          <w:rFonts w:ascii="Source Sans Pro" w:hAnsi="Source Sans Pro"/>
          <w:sz w:val="20"/>
          <w:szCs w:val="20"/>
        </w:rPr>
      </w:pPr>
      <w:r>
        <w:rPr>
          <w:rFonts w:ascii="Source Sans Pro" w:hAnsi="Source Sans Pro"/>
          <w:sz w:val="20"/>
          <w:szCs w:val="20"/>
        </w:rPr>
        <w:lastRenderedPageBreak/>
        <w:br w:type="page"/>
      </w:r>
    </w:p>
    <w:p w:rsidR="00253AE8" w:rsidRDefault="00924FC7" w:rsidP="00253AE8">
      <w:pPr>
        <w:jc w:val="center"/>
        <w:rPr>
          <w:rFonts w:ascii="Source Sans Pro" w:hAnsi="Source Sans Pro"/>
          <w:szCs w:val="20"/>
        </w:rPr>
      </w:pPr>
      <w:r>
        <w:rPr>
          <w:rFonts w:ascii="Source Sans Pro" w:hAnsi="Source Sans Pro"/>
          <w:szCs w:val="20"/>
        </w:rPr>
        <w:lastRenderedPageBreak/>
        <w:t xml:space="preserve">ANNEXE </w:t>
      </w:r>
      <w:r w:rsidR="00F00EB2">
        <w:rPr>
          <w:rFonts w:ascii="Source Sans Pro" w:hAnsi="Source Sans Pro"/>
          <w:szCs w:val="20"/>
        </w:rPr>
        <w:t>1</w:t>
      </w:r>
      <w:r w:rsidR="00253AE8">
        <w:rPr>
          <w:rFonts w:ascii="Source Sans Pro" w:hAnsi="Source Sans Pro"/>
          <w:szCs w:val="20"/>
        </w:rPr>
        <w:t xml:space="preserve"> </w:t>
      </w:r>
      <w:r>
        <w:rPr>
          <w:rFonts w:ascii="Source Sans Pro" w:hAnsi="Source Sans Pro"/>
          <w:szCs w:val="20"/>
        </w:rPr>
        <w:t>:</w:t>
      </w:r>
    </w:p>
    <w:p w:rsidR="00245342" w:rsidRPr="00F00EB2" w:rsidRDefault="00924FC7" w:rsidP="00253AE8">
      <w:pPr>
        <w:jc w:val="center"/>
        <w:rPr>
          <w:rFonts w:ascii="Source Sans Pro" w:hAnsi="Source Sans Pro"/>
          <w:szCs w:val="20"/>
        </w:rPr>
      </w:pPr>
      <w:r w:rsidRPr="00730BFB">
        <w:rPr>
          <w:rFonts w:ascii="Source Sans Pro" w:hAnsi="Source Sans Pro"/>
          <w:b/>
          <w:szCs w:val="20"/>
        </w:rPr>
        <w:t xml:space="preserve">Missions type pouvant être proposées </w:t>
      </w:r>
      <w:r w:rsidR="00726663">
        <w:rPr>
          <w:rFonts w:ascii="Source Sans Pro" w:hAnsi="Source Sans Pro"/>
          <w:b/>
          <w:szCs w:val="20"/>
        </w:rPr>
        <w:t>pour notre formation</w:t>
      </w:r>
    </w:p>
    <w:p w:rsidR="00730BFB" w:rsidRPr="00730BFB" w:rsidRDefault="00730BFB" w:rsidP="00730BFB">
      <w:pPr>
        <w:ind w:left="567" w:right="395"/>
        <w:jc w:val="both"/>
        <w:rPr>
          <w:rFonts w:ascii="Source Sans Pro" w:hAnsi="Source Sans Pro"/>
          <w:szCs w:val="20"/>
        </w:rPr>
      </w:pPr>
      <w:r w:rsidRPr="00730BFB">
        <w:rPr>
          <w:rFonts w:ascii="Source Sans Pro" w:hAnsi="Source Sans Pro"/>
          <w:szCs w:val="20"/>
        </w:rPr>
        <w:t xml:space="preserve">-   Réalisation des tests et essais de mise au point de procédés (chimie, environnement, agroalimentaire…). </w:t>
      </w:r>
    </w:p>
    <w:p w:rsidR="00730BFB" w:rsidRPr="00730BFB" w:rsidRDefault="00730BFB" w:rsidP="00730BFB">
      <w:pPr>
        <w:ind w:left="567" w:right="395"/>
        <w:jc w:val="both"/>
        <w:rPr>
          <w:rFonts w:ascii="Source Sans Pro" w:hAnsi="Source Sans Pro"/>
          <w:szCs w:val="20"/>
        </w:rPr>
      </w:pPr>
      <w:r w:rsidRPr="00730BFB">
        <w:rPr>
          <w:rFonts w:ascii="Source Sans Pro" w:hAnsi="Source Sans Pro"/>
          <w:szCs w:val="20"/>
        </w:rPr>
        <w:t>- Réalisation et/ou mise en place des analyses physico-chimiques et/ou biologiques en lien avec un procédé (rédaction / mise à jour des procédures opératoires).</w:t>
      </w:r>
    </w:p>
    <w:p w:rsidR="00730BFB" w:rsidRPr="00730BFB" w:rsidRDefault="00730BFB" w:rsidP="00730BFB">
      <w:pPr>
        <w:ind w:left="567" w:right="395"/>
        <w:jc w:val="both"/>
        <w:rPr>
          <w:rFonts w:ascii="Source Sans Pro" w:hAnsi="Source Sans Pro"/>
          <w:szCs w:val="20"/>
        </w:rPr>
      </w:pPr>
      <w:r w:rsidRPr="00730BFB">
        <w:rPr>
          <w:rFonts w:ascii="Source Sans Pro" w:hAnsi="Source Sans Pro"/>
          <w:szCs w:val="20"/>
        </w:rPr>
        <w:t>- Paramétrage et vérification de paramétrage et de l’adéquation des procédures des installations de production pour les optimiser. Surveillance à l’aide des logiciels l’évolution des paramètres de suivi du fonctionnement de l’installation.</w:t>
      </w:r>
    </w:p>
    <w:p w:rsidR="00730BFB" w:rsidRPr="00730BFB" w:rsidRDefault="00730BFB" w:rsidP="00730BFB">
      <w:pPr>
        <w:ind w:left="567" w:right="395"/>
        <w:jc w:val="both"/>
        <w:rPr>
          <w:rFonts w:ascii="Source Sans Pro" w:hAnsi="Source Sans Pro"/>
          <w:szCs w:val="20"/>
        </w:rPr>
      </w:pPr>
      <w:r w:rsidRPr="00730BFB">
        <w:rPr>
          <w:rFonts w:ascii="Source Sans Pro" w:hAnsi="Source Sans Pro"/>
          <w:szCs w:val="20"/>
        </w:rPr>
        <w:t>- Optimisation d’installation ou partie d’installation (réalisation de bilan de matière pour économiser des fluides, de la matière et/ou de l’énergie sur une installation ; étude et modification de protocoles opératoires ; analyse et quantification des rejets).</w:t>
      </w:r>
    </w:p>
    <w:p w:rsidR="00730BFB" w:rsidRPr="00730BFB" w:rsidRDefault="00730BFB" w:rsidP="00730BFB">
      <w:pPr>
        <w:ind w:left="567" w:right="395"/>
        <w:jc w:val="both"/>
        <w:rPr>
          <w:rFonts w:ascii="Source Sans Pro" w:hAnsi="Source Sans Pro"/>
          <w:szCs w:val="20"/>
        </w:rPr>
      </w:pPr>
      <w:r w:rsidRPr="00730BFB">
        <w:rPr>
          <w:rFonts w:ascii="Source Sans Pro" w:hAnsi="Source Sans Pro"/>
          <w:szCs w:val="20"/>
        </w:rPr>
        <w:t>- Réalisation et interprétation des schémas procédés, des schémas fonctionnels d’installation, de schémas de procédés et de leur instrumentation, des plans d’implantation (PID, Schéma isométrique, schéma implantation 3D...) avec ou sans avec utilisation des techniques de dessin/conception assisté par ordinateur en 2D et 3D (</w:t>
      </w:r>
      <w:proofErr w:type="spellStart"/>
      <w:r w:rsidRPr="00730BFB">
        <w:rPr>
          <w:rFonts w:ascii="Source Sans Pro" w:hAnsi="Source Sans Pro"/>
          <w:szCs w:val="20"/>
        </w:rPr>
        <w:t>Autocad</w:t>
      </w:r>
      <w:proofErr w:type="spellEnd"/>
      <w:r w:rsidRPr="00730BFB">
        <w:rPr>
          <w:rFonts w:ascii="Source Sans Pro" w:hAnsi="Source Sans Pro"/>
          <w:szCs w:val="20"/>
        </w:rPr>
        <w:t>/</w:t>
      </w:r>
      <w:proofErr w:type="spellStart"/>
      <w:r w:rsidRPr="00730BFB">
        <w:rPr>
          <w:rFonts w:ascii="Source Sans Pro" w:hAnsi="Source Sans Pro"/>
          <w:szCs w:val="20"/>
        </w:rPr>
        <w:t>Solidworks</w:t>
      </w:r>
      <w:proofErr w:type="spellEnd"/>
      <w:r w:rsidRPr="00730BFB">
        <w:rPr>
          <w:rFonts w:ascii="Source Sans Pro" w:hAnsi="Source Sans Pro"/>
          <w:szCs w:val="20"/>
        </w:rPr>
        <w:t>).</w:t>
      </w:r>
    </w:p>
    <w:p w:rsidR="00730BFB" w:rsidRPr="00730BFB" w:rsidRDefault="00730BFB" w:rsidP="00730BFB">
      <w:pPr>
        <w:ind w:left="567" w:right="395"/>
        <w:jc w:val="both"/>
        <w:rPr>
          <w:rFonts w:ascii="Source Sans Pro" w:hAnsi="Source Sans Pro"/>
          <w:szCs w:val="20"/>
        </w:rPr>
      </w:pPr>
      <w:r w:rsidRPr="00730BFB">
        <w:rPr>
          <w:rFonts w:ascii="Source Sans Pro" w:hAnsi="Source Sans Pro"/>
          <w:szCs w:val="20"/>
        </w:rPr>
        <w:t>- Analyse des risques liés à l’activité pour les personnes, les installations et l’environnement</w:t>
      </w:r>
    </w:p>
    <w:p w:rsidR="00730BFB" w:rsidRPr="00730BFB" w:rsidRDefault="00730BFB" w:rsidP="00730BFB">
      <w:pPr>
        <w:ind w:left="567" w:right="395"/>
        <w:jc w:val="both"/>
        <w:rPr>
          <w:rFonts w:ascii="Source Sans Pro" w:hAnsi="Source Sans Pro"/>
          <w:szCs w:val="20"/>
        </w:rPr>
      </w:pPr>
      <w:r w:rsidRPr="00730BFB">
        <w:rPr>
          <w:rFonts w:ascii="Source Sans Pro" w:hAnsi="Source Sans Pro"/>
          <w:szCs w:val="20"/>
        </w:rPr>
        <w:t>- Réalisation et pilotage d’installations automatisées (réalisation de GRAFCET, d’interfaces homme-machine)</w:t>
      </w:r>
    </w:p>
    <w:p w:rsidR="00730BFB" w:rsidRPr="00730BFB" w:rsidRDefault="00730BFB" w:rsidP="00730BFB">
      <w:pPr>
        <w:ind w:left="567" w:right="395"/>
        <w:jc w:val="both"/>
        <w:rPr>
          <w:rFonts w:ascii="Source Sans Pro" w:hAnsi="Source Sans Pro"/>
          <w:szCs w:val="20"/>
        </w:rPr>
      </w:pPr>
      <w:r w:rsidRPr="00730BFB">
        <w:rPr>
          <w:rFonts w:ascii="Source Sans Pro" w:hAnsi="Source Sans Pro"/>
          <w:szCs w:val="20"/>
        </w:rPr>
        <w:t>- Mise au point les boucles de régulation PID simples et en cascade, évaluation des performances, définition de cahier de charges de la régulation ; Réglage d’une boucle de régulation.</w:t>
      </w:r>
    </w:p>
    <w:p w:rsidR="00245342" w:rsidRDefault="00730BFB" w:rsidP="00730BFB">
      <w:pPr>
        <w:ind w:left="567" w:right="395"/>
        <w:jc w:val="both"/>
        <w:rPr>
          <w:rFonts w:ascii="Source Sans Pro" w:hAnsi="Source Sans Pro"/>
          <w:szCs w:val="20"/>
        </w:rPr>
      </w:pPr>
      <w:r w:rsidRPr="00730BFB">
        <w:rPr>
          <w:rFonts w:ascii="Source Sans Pro" w:hAnsi="Source Sans Pro"/>
          <w:szCs w:val="20"/>
        </w:rPr>
        <w:t>- Dimensionnement d’équipements et ou d’installation (pompes, ballons, échangeurs, trains de colonnes…) avec intégration de notion d’efficacité énergétique.</w:t>
      </w:r>
    </w:p>
    <w:p w:rsidR="008963B0" w:rsidRDefault="008963B0" w:rsidP="00730BFB">
      <w:pPr>
        <w:ind w:left="567" w:right="395"/>
        <w:jc w:val="both"/>
        <w:rPr>
          <w:rFonts w:ascii="Source Sans Pro" w:hAnsi="Source Sans Pro"/>
          <w:szCs w:val="20"/>
        </w:rPr>
      </w:pPr>
    </w:p>
    <w:p w:rsidR="008B087F" w:rsidRPr="007C60AA" w:rsidRDefault="008B087F" w:rsidP="0019519D">
      <w:pPr>
        <w:ind w:left="567" w:right="395"/>
        <w:rPr>
          <w:rFonts w:ascii="Source Sans Pro" w:hAnsi="Source Sans Pro"/>
          <w:szCs w:val="20"/>
        </w:rPr>
      </w:pPr>
    </w:p>
    <w:sectPr w:rsidR="008B087F" w:rsidRPr="007C60AA" w:rsidSect="00F8045E">
      <w:headerReference w:type="default" r:id="rId11"/>
      <w:type w:val="continuous"/>
      <w:pgSz w:w="11906" w:h="16838"/>
      <w:pgMar w:top="1418" w:right="794" w:bottom="1418" w:left="794" w:header="964"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785" w:rsidRDefault="00AA6785" w:rsidP="00253183">
      <w:pPr>
        <w:spacing w:after="0" w:line="240" w:lineRule="auto"/>
      </w:pPr>
      <w:r>
        <w:separator/>
      </w:r>
    </w:p>
  </w:endnote>
  <w:endnote w:type="continuationSeparator" w:id="0">
    <w:p w:rsidR="00AA6785" w:rsidRDefault="00AA6785" w:rsidP="0025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Beatrice">
    <w:altName w:val="Calibri"/>
    <w:panose1 w:val="00000000000000000000"/>
    <w:charset w:val="00"/>
    <w:family w:val="modern"/>
    <w:notTrueType/>
    <w:pitch w:val="variable"/>
    <w:sig w:usb0="A00000AF" w:usb1="100160DB"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183" w:rsidRPr="00826BEE" w:rsidRDefault="00F8045E" w:rsidP="00F8045E">
    <w:pPr>
      <w:pStyle w:val="Pieddepage"/>
      <w:tabs>
        <w:tab w:val="clear" w:pos="4536"/>
        <w:tab w:val="clear" w:pos="9072"/>
      </w:tabs>
      <w:rPr>
        <w:rFonts w:ascii="Beatrice" w:hAnsi="Beatrice"/>
        <w:sz w:val="14"/>
      </w:rPr>
    </w:pPr>
    <w:r>
      <w:rPr>
        <w:rFonts w:ascii="Beatrice" w:hAnsi="Beatrice"/>
        <w:noProof/>
        <w:sz w:val="14"/>
        <w:lang w:eastAsia="fr-FR"/>
      </w:rPr>
      <w:drawing>
        <wp:inline distT="0" distB="0" distL="0" distR="0" wp14:anchorId="2D185E7C" wp14:editId="1AED9856">
          <wp:extent cx="6551930" cy="700405"/>
          <wp:effectExtent l="0" t="0" r="127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_TDL.png"/>
                  <pic:cNvPicPr/>
                </pic:nvPicPr>
                <pic:blipFill>
                  <a:blip r:embed="rId1">
                    <a:extLst>
                      <a:ext uri="{28A0092B-C50C-407E-A947-70E740481C1C}">
                        <a14:useLocalDpi xmlns:a14="http://schemas.microsoft.com/office/drawing/2010/main" val="0"/>
                      </a:ext>
                    </a:extLst>
                  </a:blip>
                  <a:stretch>
                    <a:fillRect/>
                  </a:stretch>
                </pic:blipFill>
                <pic:spPr>
                  <a:xfrm>
                    <a:off x="0" y="0"/>
                    <a:ext cx="6551930" cy="7004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785" w:rsidRDefault="00AA6785" w:rsidP="00253183">
      <w:pPr>
        <w:spacing w:after="0" w:line="240" w:lineRule="auto"/>
      </w:pPr>
      <w:r>
        <w:separator/>
      </w:r>
    </w:p>
  </w:footnote>
  <w:footnote w:type="continuationSeparator" w:id="0">
    <w:p w:rsidR="00AA6785" w:rsidRDefault="00AA6785" w:rsidP="00253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3B5" w:rsidRDefault="00CE43B5" w:rsidP="00256A7C">
    <w:pPr>
      <w:pStyle w:val="En-tte"/>
      <w:tabs>
        <w:tab w:val="clear" w:pos="4536"/>
        <w:tab w:val="clear" w:pos="9072"/>
      </w:tabs>
    </w:pPr>
    <w:r>
      <w:rPr>
        <w:noProof/>
        <w:lang w:eastAsia="fr-FR"/>
      </w:rPr>
      <w:drawing>
        <wp:anchor distT="0" distB="0" distL="114300" distR="114300" simplePos="0" relativeHeight="251658240" behindDoc="1" locked="1" layoutInCell="1" allowOverlap="0" wp14:anchorId="5FE8671B" wp14:editId="71C852AB">
          <wp:simplePos x="0" y="0"/>
          <wp:positionH relativeFrom="margin">
            <wp:posOffset>-62865</wp:posOffset>
          </wp:positionH>
          <wp:positionV relativeFrom="page">
            <wp:align>top</wp:align>
          </wp:positionV>
          <wp:extent cx="2220595" cy="888365"/>
          <wp:effectExtent l="0" t="0" r="0" b="6985"/>
          <wp:wrapThrough wrapText="bothSides">
            <wp:wrapPolygon edited="0">
              <wp:start x="1112" y="10190"/>
              <wp:lineTo x="371" y="13432"/>
              <wp:lineTo x="371" y="14822"/>
              <wp:lineTo x="927" y="18991"/>
              <wp:lineTo x="2409" y="20843"/>
              <wp:lineTo x="2594" y="21307"/>
              <wp:lineTo x="4818" y="21307"/>
              <wp:lineTo x="6486" y="20843"/>
              <wp:lineTo x="20198" y="18991"/>
              <wp:lineTo x="21310" y="18064"/>
              <wp:lineTo x="19642" y="12506"/>
              <wp:lineTo x="7041" y="10190"/>
              <wp:lineTo x="1112" y="1019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simplifie_IUT_ST_NAZAIRE_CMJN.png"/>
                  <pic:cNvPicPr/>
                </pic:nvPicPr>
                <pic:blipFill rotWithShape="1">
                  <a:blip r:embed="rId1">
                    <a:extLst>
                      <a:ext uri="{28A0092B-C50C-407E-A947-70E740481C1C}">
                        <a14:useLocalDpi xmlns:a14="http://schemas.microsoft.com/office/drawing/2010/main" val="0"/>
                      </a:ext>
                    </a:extLst>
                  </a:blip>
                  <a:srcRect b="43443"/>
                  <a:stretch/>
                </pic:blipFill>
                <pic:spPr bwMode="auto">
                  <a:xfrm>
                    <a:off x="0" y="0"/>
                    <a:ext cx="2220595" cy="888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56A7C" w:rsidRDefault="00256A7C" w:rsidP="00256A7C">
    <w:pPr>
      <w:pStyle w:val="En-tte"/>
      <w:tabs>
        <w:tab w:val="clear" w:pos="4536"/>
        <w:tab w:val="clear" w:pos="9072"/>
      </w:tabs>
      <w:jc w:val="both"/>
    </w:pPr>
  </w:p>
  <w:p w:rsidR="00256A7C" w:rsidRPr="00256A7C" w:rsidRDefault="00256A7C" w:rsidP="00256A7C">
    <w:pPr>
      <w:pStyle w:val="En-tte"/>
      <w:tabs>
        <w:tab w:val="clear" w:pos="4536"/>
        <w:tab w:val="clear" w:pos="9072"/>
      </w:tabs>
      <w:jc w:val="both"/>
      <w:rPr>
        <w:rFonts w:ascii="Beatrice" w:hAnsi="Beatrice"/>
        <w:sz w:val="6"/>
        <w:szCs w:val="18"/>
      </w:rPr>
    </w:pPr>
  </w:p>
  <w:p w:rsidR="00CE43B5" w:rsidRPr="003E4D0D" w:rsidRDefault="00D033AC" w:rsidP="00245342">
    <w:pPr>
      <w:pStyle w:val="En-tte"/>
      <w:tabs>
        <w:tab w:val="clear" w:pos="4536"/>
        <w:tab w:val="clear" w:pos="9072"/>
      </w:tabs>
      <w:ind w:left="550"/>
      <w:jc w:val="both"/>
      <w:rPr>
        <w:rFonts w:ascii="Beatrice" w:hAnsi="Beatrice"/>
        <w:color w:val="00AECE"/>
        <w:sz w:val="16"/>
        <w:szCs w:val="18"/>
      </w:rPr>
    </w:pPr>
    <w:r>
      <w:rPr>
        <w:rFonts w:ascii="Beatrice" w:hAnsi="Beatrice"/>
        <w:color w:val="00AECE"/>
        <w:sz w:val="16"/>
        <w:szCs w:val="18"/>
      </w:rPr>
      <w:t xml:space="preserve">Département </w:t>
    </w:r>
    <w:r w:rsidR="00D20B95">
      <w:rPr>
        <w:rFonts w:ascii="Beatrice" w:hAnsi="Beatrice"/>
        <w:color w:val="00AECE"/>
        <w:sz w:val="16"/>
        <w:szCs w:val="18"/>
      </w:rPr>
      <w:t>Génie Chimique Génie des Procédé</w:t>
    </w:r>
    <w:r w:rsidR="007C60AA">
      <w:rPr>
        <w:rFonts w:ascii="Beatrice" w:hAnsi="Beatrice"/>
        <w:color w:val="00AECE"/>
        <w:sz w:val="16"/>
        <w:szCs w:val="18"/>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874" w:rsidRPr="00B84874" w:rsidRDefault="00B84874" w:rsidP="00256A7C">
    <w:pPr>
      <w:pStyle w:val="En-tte"/>
      <w:tabs>
        <w:tab w:val="clear" w:pos="4536"/>
        <w:tab w:val="clear" w:pos="9072"/>
      </w:tabs>
      <w:rPr>
        <w:rFonts w:ascii="Source Sans Pro" w:hAnsi="Source Sans Pro"/>
      </w:rPr>
    </w:pPr>
  </w:p>
  <w:p w:rsidR="00B84874" w:rsidRPr="00B84874" w:rsidRDefault="00B84874" w:rsidP="00256A7C">
    <w:pPr>
      <w:pStyle w:val="En-tte"/>
      <w:tabs>
        <w:tab w:val="clear" w:pos="4536"/>
        <w:tab w:val="clear" w:pos="9072"/>
      </w:tabs>
      <w:jc w:val="both"/>
      <w:rPr>
        <w:rFonts w:ascii="Source Sans Pro" w:hAnsi="Source Sans Pro"/>
      </w:rPr>
    </w:pPr>
  </w:p>
  <w:p w:rsidR="00B84874" w:rsidRPr="00B84874" w:rsidRDefault="00B84874" w:rsidP="00B84874">
    <w:pPr>
      <w:pStyle w:val="En-tte"/>
      <w:tabs>
        <w:tab w:val="clear" w:pos="4536"/>
        <w:tab w:val="clear" w:pos="9072"/>
      </w:tabs>
      <w:jc w:val="both"/>
      <w:rPr>
        <w:rFonts w:ascii="Source Sans Pro" w:hAnsi="Source Sans 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83"/>
    <w:rsid w:val="00006847"/>
    <w:rsid w:val="00060F78"/>
    <w:rsid w:val="00073A4D"/>
    <w:rsid w:val="00107D08"/>
    <w:rsid w:val="00116B40"/>
    <w:rsid w:val="001245DF"/>
    <w:rsid w:val="00154BC8"/>
    <w:rsid w:val="001652EA"/>
    <w:rsid w:val="00174A29"/>
    <w:rsid w:val="00182F19"/>
    <w:rsid w:val="0019519D"/>
    <w:rsid w:val="001C72CE"/>
    <w:rsid w:val="001E7151"/>
    <w:rsid w:val="002048D4"/>
    <w:rsid w:val="00214371"/>
    <w:rsid w:val="002158EE"/>
    <w:rsid w:val="00245342"/>
    <w:rsid w:val="00253183"/>
    <w:rsid w:val="00253AE8"/>
    <w:rsid w:val="00255B18"/>
    <w:rsid w:val="00256A7C"/>
    <w:rsid w:val="00275192"/>
    <w:rsid w:val="00286635"/>
    <w:rsid w:val="00297CD2"/>
    <w:rsid w:val="002C641C"/>
    <w:rsid w:val="002C7655"/>
    <w:rsid w:val="002D56CF"/>
    <w:rsid w:val="002E25D1"/>
    <w:rsid w:val="0038278F"/>
    <w:rsid w:val="003B7DEB"/>
    <w:rsid w:val="003E4D0D"/>
    <w:rsid w:val="004406B1"/>
    <w:rsid w:val="00471E04"/>
    <w:rsid w:val="005309D5"/>
    <w:rsid w:val="00535E15"/>
    <w:rsid w:val="00556AD1"/>
    <w:rsid w:val="00586D44"/>
    <w:rsid w:val="005A37EE"/>
    <w:rsid w:val="005C0135"/>
    <w:rsid w:val="005F2FB9"/>
    <w:rsid w:val="0060489C"/>
    <w:rsid w:val="006611F3"/>
    <w:rsid w:val="006775A7"/>
    <w:rsid w:val="006B32DE"/>
    <w:rsid w:val="006D4163"/>
    <w:rsid w:val="007103CF"/>
    <w:rsid w:val="00711AFB"/>
    <w:rsid w:val="00721EAF"/>
    <w:rsid w:val="00726663"/>
    <w:rsid w:val="00730BFB"/>
    <w:rsid w:val="00743314"/>
    <w:rsid w:val="00791C2E"/>
    <w:rsid w:val="007B6F6A"/>
    <w:rsid w:val="007C60AA"/>
    <w:rsid w:val="007F5F16"/>
    <w:rsid w:val="00826BEE"/>
    <w:rsid w:val="008963B0"/>
    <w:rsid w:val="008B087F"/>
    <w:rsid w:val="008C1DB3"/>
    <w:rsid w:val="008D2681"/>
    <w:rsid w:val="008D753B"/>
    <w:rsid w:val="008F6E0D"/>
    <w:rsid w:val="0090031A"/>
    <w:rsid w:val="009179F9"/>
    <w:rsid w:val="00924FC7"/>
    <w:rsid w:val="0098060C"/>
    <w:rsid w:val="0099174A"/>
    <w:rsid w:val="009B7001"/>
    <w:rsid w:val="009D4928"/>
    <w:rsid w:val="00A0660B"/>
    <w:rsid w:val="00A175E5"/>
    <w:rsid w:val="00A2248B"/>
    <w:rsid w:val="00A226E2"/>
    <w:rsid w:val="00A4342D"/>
    <w:rsid w:val="00A51BF9"/>
    <w:rsid w:val="00A74ACF"/>
    <w:rsid w:val="00AA6785"/>
    <w:rsid w:val="00AD11C2"/>
    <w:rsid w:val="00AD1331"/>
    <w:rsid w:val="00B61D0F"/>
    <w:rsid w:val="00B63AB4"/>
    <w:rsid w:val="00B84874"/>
    <w:rsid w:val="00BA4D3A"/>
    <w:rsid w:val="00BB053E"/>
    <w:rsid w:val="00BB7043"/>
    <w:rsid w:val="00BE0227"/>
    <w:rsid w:val="00C90347"/>
    <w:rsid w:val="00CA3DBA"/>
    <w:rsid w:val="00CB7DC8"/>
    <w:rsid w:val="00CD7FA0"/>
    <w:rsid w:val="00CE43B5"/>
    <w:rsid w:val="00D033AC"/>
    <w:rsid w:val="00D20B95"/>
    <w:rsid w:val="00D81841"/>
    <w:rsid w:val="00D90767"/>
    <w:rsid w:val="00E112BC"/>
    <w:rsid w:val="00E150F5"/>
    <w:rsid w:val="00E215AE"/>
    <w:rsid w:val="00E83F2D"/>
    <w:rsid w:val="00EA0992"/>
    <w:rsid w:val="00EB368B"/>
    <w:rsid w:val="00ED5961"/>
    <w:rsid w:val="00EF0CAC"/>
    <w:rsid w:val="00F00EB2"/>
    <w:rsid w:val="00F34417"/>
    <w:rsid w:val="00F34DE7"/>
    <w:rsid w:val="00F8045E"/>
    <w:rsid w:val="00F962C2"/>
    <w:rsid w:val="00FB0236"/>
    <w:rsid w:val="00FB59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BCD02"/>
  <w15:docId w15:val="{70512239-A2BE-48EA-8A6A-96D1ABC0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3183"/>
    <w:pPr>
      <w:tabs>
        <w:tab w:val="center" w:pos="4536"/>
        <w:tab w:val="right" w:pos="9072"/>
      </w:tabs>
      <w:spacing w:after="0" w:line="240" w:lineRule="auto"/>
    </w:pPr>
  </w:style>
  <w:style w:type="character" w:customStyle="1" w:styleId="En-tteCar">
    <w:name w:val="En-tête Car"/>
    <w:basedOn w:val="Policepardfaut"/>
    <w:link w:val="En-tte"/>
    <w:uiPriority w:val="99"/>
    <w:rsid w:val="00253183"/>
  </w:style>
  <w:style w:type="paragraph" w:styleId="Pieddepage">
    <w:name w:val="footer"/>
    <w:basedOn w:val="Normal"/>
    <w:link w:val="PieddepageCar"/>
    <w:uiPriority w:val="99"/>
    <w:unhideWhenUsed/>
    <w:rsid w:val="002531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3183"/>
  </w:style>
  <w:style w:type="table" w:styleId="Grilledutableau">
    <w:name w:val="Table Grid"/>
    <w:basedOn w:val="TableauNormal"/>
    <w:uiPriority w:val="39"/>
    <w:rsid w:val="00917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21E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1EAF"/>
    <w:rPr>
      <w:rFonts w:ascii="Tahoma" w:hAnsi="Tahoma" w:cs="Tahoma"/>
      <w:sz w:val="16"/>
      <w:szCs w:val="16"/>
    </w:rPr>
  </w:style>
  <w:style w:type="character" w:styleId="Lienhypertexte">
    <w:name w:val="Hyperlink"/>
    <w:basedOn w:val="Policepardfaut"/>
    <w:uiPriority w:val="99"/>
    <w:unhideWhenUsed/>
    <w:rsid w:val="00721EAF"/>
    <w:rPr>
      <w:color w:val="0563C1" w:themeColor="hyperlink"/>
      <w:u w:val="single"/>
    </w:rPr>
  </w:style>
  <w:style w:type="paragraph" w:styleId="Sansinterligne">
    <w:name w:val="No Spacing"/>
    <w:uiPriority w:val="1"/>
    <w:qFormat/>
    <w:rsid w:val="00721EAF"/>
    <w:pPr>
      <w:spacing w:after="0" w:line="240" w:lineRule="auto"/>
    </w:pPr>
  </w:style>
  <w:style w:type="character" w:styleId="Textedelespacerserv">
    <w:name w:val="Placeholder Text"/>
    <w:basedOn w:val="Policepardfaut"/>
    <w:uiPriority w:val="99"/>
    <w:semiHidden/>
    <w:rsid w:val="00924FC7"/>
    <w:rPr>
      <w:color w:val="808080"/>
    </w:rPr>
  </w:style>
  <w:style w:type="character" w:styleId="Mentionnonrsolue">
    <w:name w:val="Unresolved Mention"/>
    <w:basedOn w:val="Policepardfaut"/>
    <w:uiPriority w:val="99"/>
    <w:semiHidden/>
    <w:unhideWhenUsed/>
    <w:rsid w:val="00F00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00529">
      <w:bodyDiv w:val="1"/>
      <w:marLeft w:val="0"/>
      <w:marRight w:val="0"/>
      <w:marTop w:val="0"/>
      <w:marBottom w:val="0"/>
      <w:divBdr>
        <w:top w:val="none" w:sz="0" w:space="0" w:color="auto"/>
        <w:left w:val="none" w:sz="0" w:space="0" w:color="auto"/>
        <w:bottom w:val="none" w:sz="0" w:space="0" w:color="auto"/>
        <w:right w:val="none" w:sz="0" w:space="0" w:color="auto"/>
      </w:divBdr>
    </w:div>
    <w:div w:id="129998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soizic.legal@univ-nantes.fr" TargetMode="External"/><Relationship Id="rId4" Type="http://schemas.openxmlformats.org/officeDocument/2006/relationships/webSettings" Target="webSettings.xml"/><Relationship Id="rId9" Type="http://schemas.openxmlformats.org/officeDocument/2006/relationships/hyperlink" Target="mailto:matthieu.frappart@univ-nantes.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8C5AE-CA3C-4393-A80A-520DCBA2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520</Words>
  <Characters>2862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Univ Nantes</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cheraud-l</dc:creator>
  <cp:lastModifiedBy>Secr-Gch</cp:lastModifiedBy>
  <cp:revision>4</cp:revision>
  <cp:lastPrinted>2022-04-27T12:06:00Z</cp:lastPrinted>
  <dcterms:created xsi:type="dcterms:W3CDTF">2024-01-08T13:52:00Z</dcterms:created>
  <dcterms:modified xsi:type="dcterms:W3CDTF">2024-01-08T14:15:00Z</dcterms:modified>
</cp:coreProperties>
</file>